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D" w:rsidRDefault="00C85CDD" w:rsidP="00C85CDD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C85CDD" w:rsidRDefault="00C85CDD" w:rsidP="00C85CDD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C85CDD" w:rsidRDefault="00C85CDD" w:rsidP="00C85CDD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C85CDD" w:rsidRDefault="00C85CDD" w:rsidP="00C85CDD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C85CDD" w:rsidRDefault="00C85CDD" w:rsidP="00C85CDD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13, 2018</w:t>
      </w:r>
    </w:p>
    <w:p w:rsidR="00C85CDD" w:rsidRDefault="00C85CDD" w:rsidP="00C85CDD">
      <w:pPr>
        <w:pStyle w:val="DefaultText"/>
        <w:jc w:val="center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C85CDD" w:rsidRDefault="00C85CDD" w:rsidP="00C85CDD">
      <w:pPr>
        <w:pStyle w:val="DefaultText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C85CDD" w:rsidRDefault="00C85CDD" w:rsidP="00C85CDD">
      <w:pPr>
        <w:pStyle w:val="DefaultText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3.  Roll Call and Approval of December 12, 2017 Minutes</w:t>
      </w:r>
    </w:p>
    <w:p w:rsidR="00C85CDD" w:rsidRDefault="00C85CDD" w:rsidP="00C85CDD">
      <w:pPr>
        <w:pStyle w:val="DefaultText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C85CDD" w:rsidRDefault="00C85CDD" w:rsidP="00C85CDD">
      <w:pPr>
        <w:pStyle w:val="DefaultText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C85CDD" w:rsidRDefault="00C85CDD" w:rsidP="00C85CDD">
      <w:pPr>
        <w:pStyle w:val="DefaultText"/>
        <w:rPr>
          <w:b/>
          <w:bCs/>
        </w:rPr>
      </w:pPr>
    </w:p>
    <w:p w:rsidR="00C85CDD" w:rsidRDefault="00C85CDD" w:rsidP="00C85CDD">
      <w:pPr>
        <w:pStyle w:val="DefaultText"/>
      </w:pPr>
      <w:r>
        <w:rPr>
          <w:b/>
          <w:bCs/>
        </w:rPr>
        <w:tab/>
      </w:r>
      <w:r>
        <w:t xml:space="preserve">A.  Investment Summary and Performance Review   </w:t>
      </w:r>
    </w:p>
    <w:p w:rsidR="00C85CDD" w:rsidRDefault="00C85CDD" w:rsidP="00C85CDD">
      <w:pPr>
        <w:pStyle w:val="DefaultText"/>
      </w:pPr>
      <w:r>
        <w:t xml:space="preserve"> </w:t>
      </w:r>
      <w:r>
        <w:tab/>
        <w:t>B.  Brandywine Global Bond Portfolio Review</w:t>
      </w:r>
    </w:p>
    <w:p w:rsidR="00C85CDD" w:rsidRDefault="00C85CDD" w:rsidP="00C85CDD">
      <w:pPr>
        <w:pStyle w:val="DefaultText"/>
      </w:pPr>
      <w:r>
        <w:tab/>
        <w:t>C.  Infrastructure Discussion and Recommendation</w:t>
      </w:r>
    </w:p>
    <w:p w:rsidR="00C85CDD" w:rsidRDefault="00C85CDD" w:rsidP="00C85CDD">
      <w:pPr>
        <w:pStyle w:val="DefaultText"/>
      </w:pPr>
      <w:r>
        <w:tab/>
        <w:t>D. Private Equity Commitments for 2018</w:t>
      </w:r>
    </w:p>
    <w:p w:rsidR="00C85CDD" w:rsidRDefault="00C85CDD" w:rsidP="00C85CDD">
      <w:pPr>
        <w:pStyle w:val="DefaultText"/>
      </w:pPr>
      <w:r>
        <w:tab/>
        <w:t>E.  Other Business</w:t>
      </w:r>
    </w:p>
    <w:p w:rsidR="00C85CDD" w:rsidRDefault="00C85CDD" w:rsidP="00C85CDD">
      <w:pPr>
        <w:pStyle w:val="DefaultText"/>
      </w:pPr>
    </w:p>
    <w:p w:rsidR="00C85CDD" w:rsidRPr="00E069A8" w:rsidRDefault="00C85CDD" w:rsidP="00C85CDD">
      <w:pPr>
        <w:pStyle w:val="DefaultText"/>
        <w:rPr>
          <w:b/>
        </w:rPr>
      </w:pPr>
      <w:r>
        <w:rPr>
          <w:b/>
        </w:rPr>
        <w:t>6.  Approval of Retirements to Date</w:t>
      </w:r>
    </w:p>
    <w:p w:rsidR="00C85CDD" w:rsidRDefault="00C85CDD" w:rsidP="00C85CDD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7. Requests for Reciprocal Recognition</w:t>
      </w:r>
    </w:p>
    <w:p w:rsidR="00C85CDD" w:rsidRDefault="00C85CDD" w:rsidP="00C85CDD">
      <w:pPr>
        <w:pStyle w:val="DefaultText"/>
        <w:ind w:left="360"/>
        <w:rPr>
          <w:b/>
          <w:bCs/>
        </w:rPr>
      </w:pPr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8. Requests for Actuarial Transfer of Service</w:t>
      </w:r>
    </w:p>
    <w:p w:rsidR="00C85CDD" w:rsidRDefault="00C85CDD" w:rsidP="00C85CDD">
      <w:pPr>
        <w:pStyle w:val="DefaultText"/>
        <w:ind w:left="1080"/>
        <w:rPr>
          <w:bCs/>
        </w:rPr>
      </w:pPr>
      <w:bookmarkStart w:id="0" w:name="_GoBack"/>
      <w:bookmarkEnd w:id="0"/>
    </w:p>
    <w:p w:rsidR="00C85CDD" w:rsidRDefault="00C85CDD" w:rsidP="00C85CDD">
      <w:pPr>
        <w:pStyle w:val="DefaultText"/>
        <w:rPr>
          <w:b/>
          <w:bCs/>
        </w:rPr>
      </w:pPr>
      <w:r>
        <w:rPr>
          <w:b/>
          <w:bCs/>
        </w:rPr>
        <w:t>9. Other Business</w:t>
      </w:r>
    </w:p>
    <w:p w:rsidR="00C85CDD" w:rsidRPr="00A5775F" w:rsidRDefault="00C85CDD" w:rsidP="00C85CDD">
      <w:pPr>
        <w:pStyle w:val="DefaultText"/>
        <w:rPr>
          <w:bCs/>
        </w:rPr>
      </w:pPr>
      <w:r>
        <w:rPr>
          <w:b/>
          <w:bCs/>
        </w:rPr>
        <w:tab/>
      </w:r>
    </w:p>
    <w:p w:rsidR="00C85CDD" w:rsidRDefault="00C85CDD" w:rsidP="00C85CDD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2017 Operating Budget </w:t>
      </w:r>
    </w:p>
    <w:p w:rsidR="00C85CDD" w:rsidRDefault="00C85CDD" w:rsidP="00C85CDD">
      <w:pPr>
        <w:pStyle w:val="DefaultText"/>
      </w:pPr>
      <w:r>
        <w:tab/>
        <w:t>B.  Update on 2017 Actuarial &amp; Audit Reports</w:t>
      </w:r>
    </w:p>
    <w:p w:rsidR="00C85CDD" w:rsidRDefault="00C85CDD" w:rsidP="00C85CDD">
      <w:pPr>
        <w:pStyle w:val="DefaultText"/>
      </w:pPr>
      <w:r>
        <w:tab/>
        <w:t>C.  Financial Disclosure Forms for Board Members</w:t>
      </w:r>
    </w:p>
    <w:p w:rsidR="00C85CDD" w:rsidRDefault="00C85CDD" w:rsidP="00C85CDD">
      <w:pPr>
        <w:pStyle w:val="DefaultText"/>
      </w:pPr>
      <w:r>
        <w:tab/>
        <w:t>D.  Approval of State Medical Board Physicians</w:t>
      </w:r>
    </w:p>
    <w:p w:rsidR="00C85CDD" w:rsidRDefault="00C85CDD" w:rsidP="00C85CDD">
      <w:pPr>
        <w:pStyle w:val="DefaultText"/>
      </w:pPr>
      <w:r>
        <w:tab/>
        <w:t xml:space="preserve">E.  Legislative Update </w:t>
      </w:r>
    </w:p>
    <w:p w:rsidR="00C85CDD" w:rsidRDefault="00C85CDD" w:rsidP="00C85CDD">
      <w:pPr>
        <w:pStyle w:val="DefaultText"/>
      </w:pPr>
      <w:r>
        <w:tab/>
      </w:r>
      <w:r>
        <w:tab/>
        <w:t xml:space="preserve">1.  2018 Regular Legislative Session </w:t>
      </w:r>
    </w:p>
    <w:p w:rsidR="00C85CDD" w:rsidRDefault="00C85CDD" w:rsidP="00C85CDD">
      <w:pPr>
        <w:pStyle w:val="DefaultText"/>
      </w:pPr>
      <w:r>
        <w:tab/>
        <w:t>F.  Participating Employer Agreement</w:t>
      </w:r>
    </w:p>
    <w:p w:rsidR="00C85CDD" w:rsidRDefault="00C85CDD" w:rsidP="00C85CDD">
      <w:pPr>
        <w:pStyle w:val="DefaultText"/>
      </w:pPr>
      <w:r>
        <w:tab/>
      </w:r>
      <w:r>
        <w:tab/>
        <w:t xml:space="preserve">1.  Bayou Vermilion District </w:t>
      </w:r>
    </w:p>
    <w:p w:rsidR="00C85CDD" w:rsidRDefault="00C85CDD" w:rsidP="00C85CDD">
      <w:pPr>
        <w:pStyle w:val="DefaultText"/>
      </w:pPr>
      <w:r>
        <w:tab/>
        <w:t>G.  Annual Conference Schedule</w:t>
      </w:r>
    </w:p>
    <w:p w:rsidR="00C85CDD" w:rsidRDefault="00C85CDD" w:rsidP="00C85CDD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San Diego, California, 8/3 - 8/8/18</w:t>
      </w:r>
    </w:p>
    <w:p w:rsidR="00C85CDD" w:rsidRDefault="00C85CDD" w:rsidP="00C85CDD">
      <w:pPr>
        <w:pStyle w:val="DefaultText"/>
        <w:ind w:left="1440"/>
      </w:pPr>
      <w:r>
        <w:t>2.  LAPERS Seminar, New Orleans, Louisiana, 9/16– 9/19/18</w:t>
      </w:r>
    </w:p>
    <w:p w:rsidR="00C85CDD" w:rsidRDefault="00C85CDD" w:rsidP="00C85CDD">
      <w:pPr>
        <w:pStyle w:val="DefaultText"/>
      </w:pPr>
      <w:r>
        <w:tab/>
      </w:r>
    </w:p>
    <w:p w:rsidR="00C85CDD" w:rsidRDefault="00C85CDD" w:rsidP="00C85CDD">
      <w:pPr>
        <w:pStyle w:val="DefaultText"/>
      </w:pPr>
      <w:r>
        <w:rPr>
          <w:b/>
          <w:bCs/>
        </w:rPr>
        <w:t>10.  Adjourn</w:t>
      </w:r>
    </w:p>
    <w:p w:rsidR="00665453" w:rsidRDefault="00665453"/>
    <w:sectPr w:rsidR="0066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D"/>
    <w:rsid w:val="00665453"/>
    <w:rsid w:val="00C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8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8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2018-03-05T17:26:00Z</dcterms:created>
  <dcterms:modified xsi:type="dcterms:W3CDTF">2018-03-05T17:28:00Z</dcterms:modified>
</cp:coreProperties>
</file>